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pPr w:leftFromText="141" w:rightFromText="141" w:horzAnchor="margin" w:tblpY="1080"/>
        <w:tblW w:w="5419" w:type="pct"/>
        <w:tblLook w:val="04A0" w:firstRow="1" w:lastRow="0" w:firstColumn="1" w:lastColumn="0" w:noHBand="0" w:noVBand="1"/>
      </w:tblPr>
      <w:tblGrid>
        <w:gridCol w:w="1944"/>
        <w:gridCol w:w="5948"/>
        <w:gridCol w:w="2174"/>
      </w:tblGrid>
      <w:tr w:rsidR="00796D01" w:rsidRPr="00796D01" w:rsidTr="0035306A">
        <w:tc>
          <w:tcPr>
            <w:tcW w:w="966" w:type="pct"/>
            <w:shd w:val="clear" w:color="auto" w:fill="F2F2F2" w:themeFill="background1" w:themeFillShade="F2"/>
          </w:tcPr>
          <w:p w:rsidR="00796D01" w:rsidRPr="0035306A" w:rsidRDefault="0035306A" w:rsidP="0035306A">
            <w:pPr>
              <w:rPr>
                <w:rFonts w:ascii="Century Gothic" w:hAnsi="Century Gothic"/>
                <w:b/>
              </w:rPr>
            </w:pPr>
            <w:bookmarkStart w:id="0" w:name="_GoBack"/>
            <w:bookmarkEnd w:id="0"/>
            <w:r w:rsidRPr="0035306A">
              <w:rPr>
                <w:rFonts w:ascii="Century Gothic" w:hAnsi="Century Gothic"/>
                <w:b/>
              </w:rPr>
              <w:t>Termine</w:t>
            </w:r>
          </w:p>
        </w:tc>
        <w:tc>
          <w:tcPr>
            <w:tcW w:w="2955" w:type="pct"/>
            <w:shd w:val="clear" w:color="auto" w:fill="F2F2F2" w:themeFill="background1" w:themeFillShade="F2"/>
          </w:tcPr>
          <w:p w:rsidR="00796D01" w:rsidRPr="0035306A" w:rsidRDefault="0035306A" w:rsidP="0035306A">
            <w:pPr>
              <w:rPr>
                <w:rFonts w:ascii="Century Gothic" w:hAnsi="Century Gothic"/>
                <w:b/>
              </w:rPr>
            </w:pPr>
            <w:r w:rsidRPr="0035306A">
              <w:rPr>
                <w:rFonts w:ascii="Century Gothic" w:hAnsi="Century Gothic"/>
                <w:b/>
              </w:rPr>
              <w:t>Verfahrensschritte</w:t>
            </w:r>
          </w:p>
          <w:p w:rsidR="0035306A" w:rsidRPr="0035306A" w:rsidRDefault="0035306A" w:rsidP="0035306A">
            <w:pPr>
              <w:rPr>
                <w:rFonts w:ascii="Century Gothic" w:hAnsi="Century Gothic"/>
                <w:b/>
              </w:rPr>
            </w:pPr>
          </w:p>
        </w:tc>
        <w:tc>
          <w:tcPr>
            <w:tcW w:w="1080" w:type="pct"/>
            <w:shd w:val="clear" w:color="auto" w:fill="F2F2F2" w:themeFill="background1" w:themeFillShade="F2"/>
          </w:tcPr>
          <w:p w:rsidR="00796D01" w:rsidRPr="0035306A" w:rsidRDefault="0035306A" w:rsidP="0035306A">
            <w:pPr>
              <w:rPr>
                <w:rFonts w:ascii="Century Gothic" w:hAnsi="Century Gothic"/>
                <w:b/>
              </w:rPr>
            </w:pPr>
            <w:r w:rsidRPr="0035306A">
              <w:rPr>
                <w:rFonts w:ascii="Century Gothic" w:hAnsi="Century Gothic"/>
                <w:b/>
              </w:rPr>
              <w:t>Zuständigkeit</w:t>
            </w:r>
          </w:p>
        </w:tc>
      </w:tr>
      <w:tr w:rsidR="00796D01" w:rsidRPr="00796D01" w:rsidTr="0035306A">
        <w:tc>
          <w:tcPr>
            <w:tcW w:w="966" w:type="pct"/>
          </w:tcPr>
          <w:p w:rsidR="00796D01" w:rsidRPr="00796D01" w:rsidRDefault="00796D01" w:rsidP="0035306A">
            <w:pPr>
              <w:rPr>
                <w:rFonts w:ascii="Century Gothic" w:hAnsi="Century Gothic"/>
                <w:sz w:val="20"/>
                <w:szCs w:val="20"/>
              </w:rPr>
            </w:pPr>
            <w:r w:rsidRPr="00796D01">
              <w:rPr>
                <w:rFonts w:ascii="Century Gothic" w:hAnsi="Century Gothic"/>
                <w:sz w:val="20"/>
                <w:szCs w:val="20"/>
              </w:rPr>
              <w:t>November</w:t>
            </w:r>
          </w:p>
        </w:tc>
        <w:tc>
          <w:tcPr>
            <w:tcW w:w="2955" w:type="pct"/>
          </w:tcPr>
          <w:p w:rsidR="00796D01" w:rsidRPr="0035306A" w:rsidRDefault="00796D01" w:rsidP="0035306A">
            <w:pPr>
              <w:rPr>
                <w:rFonts w:ascii="Century Gothic" w:hAnsi="Century Gothic"/>
                <w:b/>
                <w:sz w:val="20"/>
                <w:szCs w:val="20"/>
              </w:rPr>
            </w:pPr>
            <w:r w:rsidRPr="0035306A">
              <w:rPr>
                <w:rFonts w:ascii="Century Gothic" w:hAnsi="Century Gothic"/>
                <w:b/>
                <w:sz w:val="20"/>
                <w:szCs w:val="20"/>
              </w:rPr>
              <w:t>Elternabend</w:t>
            </w:r>
          </w:p>
          <w:p w:rsidR="00796D01" w:rsidRDefault="00796D01" w:rsidP="0035306A">
            <w:pPr>
              <w:rPr>
                <w:rFonts w:ascii="Century Gothic" w:hAnsi="Century Gothic"/>
                <w:sz w:val="20"/>
                <w:szCs w:val="20"/>
              </w:rPr>
            </w:pPr>
            <w:r>
              <w:rPr>
                <w:rFonts w:ascii="Century Gothic" w:hAnsi="Century Gothic"/>
                <w:sz w:val="20"/>
                <w:szCs w:val="20"/>
              </w:rPr>
              <w:t>Die Grundschule informiert die Erziehungsberechtigten rechtzeitig über die der Förderprognose zugrunde liegenden Kriterien, die weiterführenden Schularten und Schule</w:t>
            </w:r>
            <w:r w:rsidR="0035306A">
              <w:rPr>
                <w:rFonts w:ascii="Century Gothic" w:hAnsi="Century Gothic"/>
                <w:sz w:val="20"/>
                <w:szCs w:val="20"/>
              </w:rPr>
              <w:t>n</w:t>
            </w:r>
            <w:r>
              <w:rPr>
                <w:rFonts w:ascii="Century Gothic" w:hAnsi="Century Gothic"/>
                <w:sz w:val="20"/>
                <w:szCs w:val="20"/>
              </w:rPr>
              <w:t xml:space="preserve"> in der Sekundarstufe 1 und das Auswahlverfahren insbesondere bei Übernachfrage.</w:t>
            </w:r>
          </w:p>
          <w:p w:rsidR="00796D01" w:rsidRDefault="00796D01" w:rsidP="0035306A">
            <w:pPr>
              <w:rPr>
                <w:rFonts w:ascii="Century Gothic" w:hAnsi="Century Gothic"/>
                <w:sz w:val="20"/>
                <w:szCs w:val="20"/>
              </w:rPr>
            </w:pPr>
            <w:r>
              <w:rPr>
                <w:rFonts w:ascii="Century Gothic" w:hAnsi="Century Gothic"/>
                <w:sz w:val="20"/>
                <w:szCs w:val="20"/>
              </w:rPr>
              <w:t>§ 24 Grundschulverordnung</w:t>
            </w:r>
          </w:p>
          <w:p w:rsidR="0035306A" w:rsidRPr="00796D01" w:rsidRDefault="0035306A" w:rsidP="0035306A">
            <w:pPr>
              <w:rPr>
                <w:rFonts w:ascii="Century Gothic" w:hAnsi="Century Gothic"/>
                <w:sz w:val="20"/>
                <w:szCs w:val="20"/>
              </w:rPr>
            </w:pPr>
          </w:p>
        </w:tc>
        <w:tc>
          <w:tcPr>
            <w:tcW w:w="1080" w:type="pct"/>
          </w:tcPr>
          <w:p w:rsidR="00796D01" w:rsidRDefault="00796D01" w:rsidP="0035306A">
            <w:pPr>
              <w:rPr>
                <w:rFonts w:ascii="Century Gothic" w:hAnsi="Century Gothic"/>
                <w:sz w:val="20"/>
                <w:szCs w:val="20"/>
              </w:rPr>
            </w:pPr>
            <w:r>
              <w:rPr>
                <w:rFonts w:ascii="Century Gothic" w:hAnsi="Century Gothic"/>
                <w:sz w:val="20"/>
                <w:szCs w:val="20"/>
              </w:rPr>
              <w:t>Schulleitung</w:t>
            </w:r>
          </w:p>
          <w:p w:rsidR="00796D01" w:rsidRDefault="00796D01" w:rsidP="0035306A">
            <w:pPr>
              <w:rPr>
                <w:rFonts w:ascii="Century Gothic" w:hAnsi="Century Gothic"/>
                <w:sz w:val="20"/>
                <w:szCs w:val="20"/>
              </w:rPr>
            </w:pPr>
            <w:r>
              <w:rPr>
                <w:rFonts w:ascii="Century Gothic" w:hAnsi="Century Gothic"/>
                <w:sz w:val="20"/>
                <w:szCs w:val="20"/>
              </w:rPr>
              <w:t>Klassenlehrer*Innen</w:t>
            </w:r>
          </w:p>
          <w:p w:rsidR="003A2B8A" w:rsidRDefault="00796D01" w:rsidP="0035306A">
            <w:pPr>
              <w:rPr>
                <w:rFonts w:ascii="Century Gothic" w:hAnsi="Century Gothic"/>
                <w:sz w:val="20"/>
                <w:szCs w:val="20"/>
              </w:rPr>
            </w:pPr>
            <w:r>
              <w:rPr>
                <w:rFonts w:ascii="Century Gothic" w:hAnsi="Century Gothic"/>
                <w:sz w:val="20"/>
                <w:szCs w:val="20"/>
              </w:rPr>
              <w:t xml:space="preserve">ggf. Schulleiter </w:t>
            </w:r>
          </w:p>
          <w:p w:rsidR="00796D01" w:rsidRPr="00796D01" w:rsidRDefault="00796D01" w:rsidP="0035306A">
            <w:pPr>
              <w:rPr>
                <w:rFonts w:ascii="Century Gothic" w:hAnsi="Century Gothic"/>
                <w:sz w:val="20"/>
                <w:szCs w:val="20"/>
              </w:rPr>
            </w:pPr>
            <w:r>
              <w:rPr>
                <w:rFonts w:ascii="Century Gothic" w:hAnsi="Century Gothic"/>
                <w:sz w:val="20"/>
                <w:szCs w:val="20"/>
              </w:rPr>
              <w:t>Sek I</w:t>
            </w:r>
          </w:p>
        </w:tc>
      </w:tr>
      <w:tr w:rsidR="003A2B8A" w:rsidRPr="00796D01" w:rsidTr="0035306A">
        <w:tc>
          <w:tcPr>
            <w:tcW w:w="966" w:type="pct"/>
          </w:tcPr>
          <w:p w:rsidR="00796D01" w:rsidRDefault="00796D01" w:rsidP="0035306A">
            <w:pPr>
              <w:rPr>
                <w:rFonts w:ascii="Century Gothic" w:hAnsi="Century Gothic"/>
                <w:sz w:val="20"/>
                <w:szCs w:val="20"/>
              </w:rPr>
            </w:pPr>
            <w:r>
              <w:rPr>
                <w:rFonts w:ascii="Century Gothic" w:hAnsi="Century Gothic"/>
                <w:sz w:val="20"/>
                <w:szCs w:val="20"/>
              </w:rPr>
              <w:t>4 – 6 Wochen</w:t>
            </w:r>
          </w:p>
          <w:p w:rsidR="00796D01" w:rsidRPr="00796D01" w:rsidRDefault="00796D01" w:rsidP="0035306A">
            <w:pPr>
              <w:rPr>
                <w:rFonts w:ascii="Century Gothic" w:hAnsi="Century Gothic"/>
                <w:sz w:val="16"/>
                <w:szCs w:val="16"/>
              </w:rPr>
            </w:pPr>
            <w:r w:rsidRPr="00796D01">
              <w:rPr>
                <w:rFonts w:ascii="Century Gothic" w:hAnsi="Century Gothic"/>
                <w:sz w:val="16"/>
                <w:szCs w:val="16"/>
              </w:rPr>
              <w:t>vor Ausgabe</w:t>
            </w:r>
          </w:p>
          <w:p w:rsidR="00796D01" w:rsidRPr="00796D01" w:rsidRDefault="00796D01" w:rsidP="0035306A">
            <w:pPr>
              <w:rPr>
                <w:rFonts w:ascii="Century Gothic" w:hAnsi="Century Gothic"/>
                <w:sz w:val="20"/>
                <w:szCs w:val="20"/>
              </w:rPr>
            </w:pPr>
            <w:r w:rsidRPr="00796D01">
              <w:rPr>
                <w:rFonts w:ascii="Century Gothic" w:hAnsi="Century Gothic"/>
                <w:sz w:val="16"/>
                <w:szCs w:val="16"/>
              </w:rPr>
              <w:t>Halbjahreszeugnis</w:t>
            </w:r>
          </w:p>
        </w:tc>
        <w:tc>
          <w:tcPr>
            <w:tcW w:w="2955" w:type="pct"/>
          </w:tcPr>
          <w:p w:rsidR="00796D01" w:rsidRPr="0035306A" w:rsidRDefault="00796D01" w:rsidP="0035306A">
            <w:pPr>
              <w:rPr>
                <w:rFonts w:ascii="Century Gothic" w:hAnsi="Century Gothic"/>
                <w:b/>
                <w:sz w:val="20"/>
                <w:szCs w:val="20"/>
              </w:rPr>
            </w:pPr>
            <w:r w:rsidRPr="0035306A">
              <w:rPr>
                <w:rFonts w:ascii="Century Gothic" w:hAnsi="Century Gothic"/>
                <w:b/>
                <w:sz w:val="20"/>
                <w:szCs w:val="20"/>
              </w:rPr>
              <w:t>Beratungsgespräch</w:t>
            </w:r>
          </w:p>
          <w:p w:rsidR="00796D01" w:rsidRDefault="00796D01" w:rsidP="0035306A">
            <w:pPr>
              <w:rPr>
                <w:rFonts w:ascii="Century Gothic" w:hAnsi="Century Gothic"/>
                <w:sz w:val="20"/>
                <w:szCs w:val="20"/>
              </w:rPr>
            </w:pPr>
            <w:r>
              <w:rPr>
                <w:rFonts w:ascii="Century Gothic" w:hAnsi="Century Gothic"/>
                <w:sz w:val="20"/>
                <w:szCs w:val="20"/>
              </w:rPr>
              <w:t xml:space="preserve">Schule lädt Erziehungsberechtigte zu Beratungsgespräch </w:t>
            </w:r>
            <w:r w:rsidR="0035306A">
              <w:rPr>
                <w:rFonts w:ascii="Century Gothic" w:hAnsi="Century Gothic"/>
                <w:sz w:val="20"/>
                <w:szCs w:val="20"/>
              </w:rPr>
              <w:t>ein.</w:t>
            </w:r>
          </w:p>
          <w:p w:rsidR="0035306A" w:rsidRDefault="0035306A" w:rsidP="0035306A">
            <w:pPr>
              <w:rPr>
                <w:rFonts w:ascii="Century Gothic" w:hAnsi="Century Gothic"/>
                <w:sz w:val="20"/>
                <w:szCs w:val="20"/>
              </w:rPr>
            </w:pPr>
            <w:r>
              <w:rPr>
                <w:rFonts w:ascii="Century Gothic" w:hAnsi="Century Gothic"/>
                <w:sz w:val="20"/>
                <w:szCs w:val="20"/>
              </w:rPr>
              <w:t>Es wird ein Protokoll erstellt, das die wesentlichen Inhalte enthält, Erwartungen und Wünsche der Eltern werden festgehalten, das Datum und die Namen der teilnehmenden Personen werden notiert.</w:t>
            </w:r>
          </w:p>
          <w:p w:rsidR="00796D01" w:rsidRDefault="003A2B8A" w:rsidP="0035306A">
            <w:pPr>
              <w:rPr>
                <w:rFonts w:ascii="Century Gothic" w:hAnsi="Century Gothic"/>
                <w:sz w:val="20"/>
                <w:szCs w:val="20"/>
              </w:rPr>
            </w:pPr>
            <w:r>
              <w:rPr>
                <w:rFonts w:ascii="Century Gothic" w:hAnsi="Century Gothic"/>
                <w:sz w:val="20"/>
                <w:szCs w:val="20"/>
              </w:rPr>
              <w:t>§24 Grundschulverordnung</w:t>
            </w:r>
          </w:p>
          <w:p w:rsidR="00D54174" w:rsidRDefault="00D54174" w:rsidP="0035306A">
            <w:pPr>
              <w:rPr>
                <w:rFonts w:ascii="Century Gothic" w:hAnsi="Century Gothic"/>
                <w:sz w:val="20"/>
                <w:szCs w:val="20"/>
              </w:rPr>
            </w:pPr>
          </w:p>
          <w:p w:rsidR="005B7182" w:rsidRDefault="00D54174" w:rsidP="0035306A">
            <w:pPr>
              <w:rPr>
                <w:rFonts w:ascii="Century Gothic" w:hAnsi="Century Gothic"/>
                <w:sz w:val="20"/>
                <w:szCs w:val="20"/>
              </w:rPr>
            </w:pPr>
            <w:r>
              <w:rPr>
                <w:rFonts w:ascii="Century Gothic" w:hAnsi="Century Gothic"/>
                <w:sz w:val="20"/>
                <w:szCs w:val="20"/>
              </w:rPr>
              <w:t>Hinweis, dass die Klassenkonferenz die endgültige Entscheidung treffen wird.</w:t>
            </w:r>
          </w:p>
          <w:p w:rsidR="005B7182" w:rsidRDefault="005B7182" w:rsidP="0035306A">
            <w:pPr>
              <w:rPr>
                <w:rFonts w:ascii="Century Gothic" w:hAnsi="Century Gothic"/>
                <w:sz w:val="20"/>
                <w:szCs w:val="20"/>
              </w:rPr>
            </w:pPr>
            <w:r>
              <w:rPr>
                <w:rFonts w:ascii="Century Gothic" w:hAnsi="Century Gothic"/>
                <w:sz w:val="20"/>
                <w:szCs w:val="20"/>
              </w:rPr>
              <w:t xml:space="preserve">Eltern darüber informieren, dass bei der Wahl des Gymnasiums bei einer Note von 3,0 ein verpflichtendes </w:t>
            </w:r>
          </w:p>
          <w:p w:rsidR="005B7182" w:rsidRDefault="005B7182" w:rsidP="0035306A">
            <w:pPr>
              <w:rPr>
                <w:rFonts w:ascii="Century Gothic" w:hAnsi="Century Gothic"/>
                <w:sz w:val="20"/>
                <w:szCs w:val="20"/>
              </w:rPr>
            </w:pPr>
            <w:r>
              <w:rPr>
                <w:rFonts w:ascii="Century Gothic" w:hAnsi="Century Gothic"/>
                <w:sz w:val="20"/>
                <w:szCs w:val="20"/>
              </w:rPr>
              <w:t>Beratungsgespräch an der Wunschschule geführt werden muss</w:t>
            </w:r>
            <w:r w:rsidR="00D54174">
              <w:rPr>
                <w:rFonts w:ascii="Century Gothic" w:hAnsi="Century Gothic"/>
                <w:sz w:val="20"/>
                <w:szCs w:val="20"/>
              </w:rPr>
              <w:t>.</w:t>
            </w:r>
          </w:p>
          <w:p w:rsidR="00D54174" w:rsidRPr="00796D01" w:rsidRDefault="00D54174" w:rsidP="0035306A">
            <w:pPr>
              <w:rPr>
                <w:rFonts w:ascii="Century Gothic" w:hAnsi="Century Gothic"/>
                <w:sz w:val="20"/>
                <w:szCs w:val="20"/>
              </w:rPr>
            </w:pPr>
          </w:p>
        </w:tc>
        <w:tc>
          <w:tcPr>
            <w:tcW w:w="1080" w:type="pct"/>
          </w:tcPr>
          <w:p w:rsidR="00796D01" w:rsidRDefault="003A2B8A" w:rsidP="0035306A">
            <w:pPr>
              <w:rPr>
                <w:rFonts w:ascii="Century Gothic" w:hAnsi="Century Gothic"/>
                <w:sz w:val="20"/>
                <w:szCs w:val="20"/>
              </w:rPr>
            </w:pPr>
            <w:r>
              <w:rPr>
                <w:rFonts w:ascii="Century Gothic" w:hAnsi="Century Gothic"/>
                <w:sz w:val="20"/>
                <w:szCs w:val="20"/>
              </w:rPr>
              <w:t>Klassenlehrer*Innen/</w:t>
            </w:r>
          </w:p>
          <w:p w:rsidR="003A2B8A" w:rsidRDefault="003A2B8A" w:rsidP="0035306A">
            <w:pPr>
              <w:rPr>
                <w:rFonts w:ascii="Century Gothic" w:hAnsi="Century Gothic"/>
                <w:sz w:val="20"/>
                <w:szCs w:val="20"/>
              </w:rPr>
            </w:pPr>
            <w:r>
              <w:rPr>
                <w:rFonts w:ascii="Century Gothic" w:hAnsi="Century Gothic"/>
                <w:sz w:val="20"/>
                <w:szCs w:val="20"/>
              </w:rPr>
              <w:t>Fachlehrer*Innen</w:t>
            </w:r>
          </w:p>
          <w:p w:rsidR="003A2B8A" w:rsidRPr="00796D01" w:rsidRDefault="003A2B8A" w:rsidP="0035306A">
            <w:pPr>
              <w:rPr>
                <w:rFonts w:ascii="Century Gothic" w:hAnsi="Century Gothic"/>
                <w:sz w:val="20"/>
                <w:szCs w:val="20"/>
              </w:rPr>
            </w:pPr>
            <w:r>
              <w:rPr>
                <w:rFonts w:ascii="Century Gothic" w:hAnsi="Century Gothic"/>
                <w:sz w:val="20"/>
                <w:szCs w:val="20"/>
              </w:rPr>
              <w:t>ggf. SL</w:t>
            </w:r>
          </w:p>
        </w:tc>
      </w:tr>
      <w:tr w:rsidR="003A2B8A" w:rsidRPr="00796D01" w:rsidTr="0035306A">
        <w:tc>
          <w:tcPr>
            <w:tcW w:w="966" w:type="pct"/>
          </w:tcPr>
          <w:p w:rsidR="003A2B8A" w:rsidRDefault="003A2B8A" w:rsidP="0035306A">
            <w:pPr>
              <w:rPr>
                <w:rFonts w:ascii="Century Gothic" w:hAnsi="Century Gothic"/>
                <w:sz w:val="20"/>
                <w:szCs w:val="20"/>
              </w:rPr>
            </w:pPr>
          </w:p>
          <w:p w:rsidR="003A2B8A" w:rsidRDefault="003A2B8A" w:rsidP="0035306A">
            <w:pPr>
              <w:rPr>
                <w:rFonts w:ascii="Century Gothic" w:hAnsi="Century Gothic"/>
                <w:sz w:val="20"/>
                <w:szCs w:val="20"/>
              </w:rPr>
            </w:pPr>
            <w:r>
              <w:rPr>
                <w:rFonts w:ascii="Century Gothic" w:hAnsi="Century Gothic"/>
                <w:sz w:val="20"/>
                <w:szCs w:val="20"/>
              </w:rPr>
              <w:t xml:space="preserve">Frühestens </w:t>
            </w:r>
          </w:p>
          <w:p w:rsidR="003A2B8A" w:rsidRDefault="003A2B8A" w:rsidP="0035306A">
            <w:pPr>
              <w:rPr>
                <w:rFonts w:ascii="Century Gothic" w:hAnsi="Century Gothic"/>
                <w:sz w:val="20"/>
                <w:szCs w:val="20"/>
              </w:rPr>
            </w:pPr>
            <w:r>
              <w:rPr>
                <w:rFonts w:ascii="Century Gothic" w:hAnsi="Century Gothic"/>
                <w:sz w:val="20"/>
                <w:szCs w:val="20"/>
              </w:rPr>
              <w:t xml:space="preserve">drei Wochen </w:t>
            </w:r>
          </w:p>
          <w:p w:rsidR="003A2B8A" w:rsidRPr="00796D01" w:rsidRDefault="003A2B8A" w:rsidP="0035306A">
            <w:pPr>
              <w:rPr>
                <w:rFonts w:ascii="Century Gothic" w:hAnsi="Century Gothic"/>
                <w:sz w:val="20"/>
                <w:szCs w:val="20"/>
              </w:rPr>
            </w:pPr>
            <w:r>
              <w:rPr>
                <w:rFonts w:ascii="Century Gothic" w:hAnsi="Century Gothic"/>
                <w:sz w:val="20"/>
                <w:szCs w:val="20"/>
              </w:rPr>
              <w:t>vor Ausgabe Halbjahreszeugnis</w:t>
            </w:r>
          </w:p>
        </w:tc>
        <w:tc>
          <w:tcPr>
            <w:tcW w:w="2955" w:type="pct"/>
          </w:tcPr>
          <w:p w:rsidR="003A2B8A" w:rsidRDefault="003A2B8A" w:rsidP="0035306A">
            <w:pPr>
              <w:rPr>
                <w:rFonts w:ascii="Century Gothic" w:hAnsi="Century Gothic"/>
                <w:sz w:val="20"/>
                <w:szCs w:val="20"/>
              </w:rPr>
            </w:pPr>
            <w:r w:rsidRPr="00D54174">
              <w:rPr>
                <w:rFonts w:ascii="Century Gothic" w:hAnsi="Century Gothic"/>
                <w:b/>
                <w:sz w:val="20"/>
                <w:szCs w:val="20"/>
              </w:rPr>
              <w:t>Klassenkonferenz</w:t>
            </w:r>
            <w:r>
              <w:rPr>
                <w:rFonts w:ascii="Century Gothic" w:hAnsi="Century Gothic"/>
                <w:sz w:val="20"/>
                <w:szCs w:val="20"/>
              </w:rPr>
              <w:t xml:space="preserve"> unter Vorsitz Schulleitung</w:t>
            </w:r>
          </w:p>
          <w:p w:rsidR="003A2B8A" w:rsidRDefault="003A2B8A" w:rsidP="0035306A">
            <w:pPr>
              <w:rPr>
                <w:rFonts w:ascii="Century Gothic" w:hAnsi="Century Gothic"/>
                <w:sz w:val="20"/>
                <w:szCs w:val="20"/>
              </w:rPr>
            </w:pPr>
            <w:r>
              <w:rPr>
                <w:rFonts w:ascii="Century Gothic" w:hAnsi="Century Gothic"/>
                <w:sz w:val="20"/>
                <w:szCs w:val="20"/>
              </w:rPr>
              <w:t>Verständigung für jeden SuS auf Förderprognose</w:t>
            </w:r>
          </w:p>
          <w:p w:rsidR="003A2B8A" w:rsidRDefault="003A2B8A" w:rsidP="0035306A">
            <w:pPr>
              <w:rPr>
                <w:rFonts w:ascii="Century Gothic" w:hAnsi="Century Gothic"/>
                <w:sz w:val="20"/>
                <w:szCs w:val="20"/>
              </w:rPr>
            </w:pPr>
            <w:r>
              <w:rPr>
                <w:rFonts w:ascii="Century Gothic" w:hAnsi="Century Gothic"/>
                <w:sz w:val="20"/>
                <w:szCs w:val="20"/>
              </w:rPr>
              <w:t>Grundlage der Förderprognose sind die Leistungen und Kompetenzen</w:t>
            </w:r>
          </w:p>
          <w:p w:rsidR="003A2B8A" w:rsidRDefault="003A2B8A" w:rsidP="0035306A">
            <w:pPr>
              <w:rPr>
                <w:rFonts w:ascii="Century Gothic" w:hAnsi="Century Gothic"/>
                <w:sz w:val="20"/>
                <w:szCs w:val="20"/>
              </w:rPr>
            </w:pPr>
            <w:r>
              <w:rPr>
                <w:rFonts w:ascii="Century Gothic" w:hAnsi="Century Gothic"/>
                <w:sz w:val="20"/>
                <w:szCs w:val="20"/>
              </w:rPr>
              <w:t>Bis Notendurchschnitt 2,2 Empfehlung Gymnasium+ ISS</w:t>
            </w:r>
          </w:p>
          <w:p w:rsidR="003A2B8A" w:rsidRDefault="003A2B8A" w:rsidP="0035306A">
            <w:pPr>
              <w:rPr>
                <w:rFonts w:ascii="Century Gothic" w:hAnsi="Century Gothic"/>
                <w:sz w:val="20"/>
                <w:szCs w:val="20"/>
              </w:rPr>
            </w:pPr>
            <w:r>
              <w:rPr>
                <w:rFonts w:ascii="Century Gothic" w:hAnsi="Century Gothic"/>
                <w:sz w:val="20"/>
                <w:szCs w:val="20"/>
              </w:rPr>
              <w:t>Notendurchschnitt 2,3 bis 2,7 Empfehlung entscheidet die Klassenkonferenz</w:t>
            </w:r>
          </w:p>
          <w:p w:rsidR="005B7182" w:rsidRDefault="005B7182" w:rsidP="0035306A">
            <w:pPr>
              <w:rPr>
                <w:rFonts w:ascii="Century Gothic" w:hAnsi="Century Gothic"/>
                <w:sz w:val="20"/>
                <w:szCs w:val="20"/>
              </w:rPr>
            </w:pPr>
            <w:r>
              <w:rPr>
                <w:rFonts w:ascii="Century Gothic" w:hAnsi="Century Gothic"/>
                <w:sz w:val="20"/>
                <w:szCs w:val="20"/>
              </w:rPr>
              <w:t>Notendurchschnitt ab 2,8 ISS</w:t>
            </w:r>
          </w:p>
          <w:p w:rsidR="00D54174" w:rsidRDefault="00D54174" w:rsidP="0035306A">
            <w:pPr>
              <w:rPr>
                <w:rFonts w:ascii="Century Gothic" w:hAnsi="Century Gothic"/>
                <w:sz w:val="20"/>
                <w:szCs w:val="20"/>
              </w:rPr>
            </w:pPr>
            <w:r>
              <w:rPr>
                <w:rFonts w:ascii="Century Gothic" w:hAnsi="Century Gothic"/>
                <w:sz w:val="20"/>
                <w:szCs w:val="20"/>
              </w:rPr>
              <w:t>Grundschulverordnung §24</w:t>
            </w:r>
          </w:p>
          <w:p w:rsidR="005B7182" w:rsidRDefault="005B7182" w:rsidP="0035306A">
            <w:pPr>
              <w:rPr>
                <w:rFonts w:ascii="Century Gothic" w:hAnsi="Century Gothic"/>
                <w:sz w:val="20"/>
                <w:szCs w:val="20"/>
              </w:rPr>
            </w:pPr>
          </w:p>
          <w:p w:rsidR="005B7182" w:rsidRDefault="005B7182" w:rsidP="0035306A">
            <w:pPr>
              <w:rPr>
                <w:rFonts w:ascii="Century Gothic" w:hAnsi="Century Gothic"/>
                <w:i/>
                <w:sz w:val="16"/>
                <w:szCs w:val="16"/>
              </w:rPr>
            </w:pPr>
            <w:r>
              <w:rPr>
                <w:rFonts w:ascii="Century Gothic" w:hAnsi="Century Gothic"/>
                <w:i/>
                <w:sz w:val="16"/>
                <w:szCs w:val="16"/>
              </w:rPr>
              <w:t>Sofern im Zwischenbereich (2,3 bis 2,79 auch eine Empfehlung für das Gymnasium gegeben wird, ist zu beachten, dass die ausgewiesenen Lernkompetenzen mit der Empfehlung für diese Schulart einhergehen (weitestgehende Ausprägung im Bereich gut bzw. sehr gut)</w:t>
            </w:r>
          </w:p>
          <w:p w:rsidR="00D54174" w:rsidRPr="005B7182" w:rsidRDefault="00D54174" w:rsidP="0035306A">
            <w:pPr>
              <w:rPr>
                <w:rFonts w:ascii="Century Gothic" w:hAnsi="Century Gothic"/>
                <w:i/>
                <w:sz w:val="16"/>
                <w:szCs w:val="16"/>
              </w:rPr>
            </w:pPr>
          </w:p>
        </w:tc>
        <w:tc>
          <w:tcPr>
            <w:tcW w:w="1080" w:type="pct"/>
          </w:tcPr>
          <w:p w:rsidR="003A2B8A" w:rsidRDefault="003A2B8A" w:rsidP="0035306A">
            <w:pPr>
              <w:rPr>
                <w:rFonts w:ascii="Century Gothic" w:hAnsi="Century Gothic"/>
                <w:sz w:val="20"/>
                <w:szCs w:val="20"/>
              </w:rPr>
            </w:pPr>
            <w:r>
              <w:rPr>
                <w:rFonts w:ascii="Century Gothic" w:hAnsi="Century Gothic"/>
                <w:sz w:val="20"/>
                <w:szCs w:val="20"/>
              </w:rPr>
              <w:t>Schulleitung</w:t>
            </w:r>
          </w:p>
          <w:p w:rsidR="003A2B8A" w:rsidRDefault="003A2B8A" w:rsidP="0035306A">
            <w:pPr>
              <w:rPr>
                <w:rFonts w:ascii="Century Gothic" w:hAnsi="Century Gothic"/>
                <w:sz w:val="20"/>
                <w:szCs w:val="20"/>
              </w:rPr>
            </w:pPr>
            <w:r>
              <w:rPr>
                <w:rFonts w:ascii="Century Gothic" w:hAnsi="Century Gothic"/>
                <w:sz w:val="20"/>
                <w:szCs w:val="20"/>
              </w:rPr>
              <w:t>Klassenlehrer*Innen</w:t>
            </w:r>
          </w:p>
          <w:p w:rsidR="003A2B8A" w:rsidRPr="00796D01" w:rsidRDefault="003A2B8A" w:rsidP="0035306A">
            <w:pPr>
              <w:rPr>
                <w:rFonts w:ascii="Century Gothic" w:hAnsi="Century Gothic"/>
                <w:sz w:val="20"/>
                <w:szCs w:val="20"/>
              </w:rPr>
            </w:pPr>
            <w:r>
              <w:rPr>
                <w:rFonts w:ascii="Century Gothic" w:hAnsi="Century Gothic"/>
                <w:sz w:val="20"/>
                <w:szCs w:val="20"/>
              </w:rPr>
              <w:t>Fachlehrer*Innen</w:t>
            </w:r>
          </w:p>
        </w:tc>
      </w:tr>
      <w:tr w:rsidR="00796D01" w:rsidRPr="00796D01" w:rsidTr="0035306A">
        <w:tc>
          <w:tcPr>
            <w:tcW w:w="966" w:type="pct"/>
          </w:tcPr>
          <w:p w:rsidR="00796D01" w:rsidRPr="00796D01" w:rsidRDefault="005B7182" w:rsidP="0035306A">
            <w:pPr>
              <w:rPr>
                <w:rFonts w:ascii="Century Gothic" w:hAnsi="Century Gothic"/>
                <w:sz w:val="20"/>
                <w:szCs w:val="20"/>
              </w:rPr>
            </w:pPr>
            <w:r>
              <w:rPr>
                <w:rFonts w:ascii="Century Gothic" w:hAnsi="Century Gothic"/>
                <w:sz w:val="20"/>
                <w:szCs w:val="20"/>
              </w:rPr>
              <w:t>Zeugnisausgabe</w:t>
            </w:r>
          </w:p>
        </w:tc>
        <w:tc>
          <w:tcPr>
            <w:tcW w:w="2955" w:type="pct"/>
          </w:tcPr>
          <w:p w:rsidR="005B7182" w:rsidRDefault="00D54174" w:rsidP="0035306A">
            <w:pPr>
              <w:rPr>
                <w:rFonts w:ascii="Century Gothic" w:hAnsi="Century Gothic"/>
                <w:sz w:val="20"/>
                <w:szCs w:val="20"/>
              </w:rPr>
            </w:pPr>
            <w:r w:rsidRPr="00D54174">
              <w:rPr>
                <w:rFonts w:ascii="Century Gothic" w:hAnsi="Century Gothic"/>
                <w:b/>
                <w:sz w:val="20"/>
                <w:szCs w:val="20"/>
              </w:rPr>
              <w:t>Ausgabe der Förderprognose</w:t>
            </w:r>
            <w:r>
              <w:rPr>
                <w:rFonts w:ascii="Century Gothic" w:hAnsi="Century Gothic"/>
                <w:sz w:val="20"/>
                <w:szCs w:val="20"/>
              </w:rPr>
              <w:t xml:space="preserve">, des Anmeldebogen und des </w:t>
            </w:r>
            <w:r w:rsidRPr="00D54174">
              <w:rPr>
                <w:rFonts w:ascii="Century Gothic" w:hAnsi="Century Gothic"/>
                <w:b/>
                <w:sz w:val="20"/>
                <w:szCs w:val="20"/>
              </w:rPr>
              <w:t>Elternbriefes</w:t>
            </w:r>
            <w:r>
              <w:rPr>
                <w:rFonts w:ascii="Century Gothic" w:hAnsi="Century Gothic"/>
                <w:sz w:val="20"/>
                <w:szCs w:val="20"/>
              </w:rPr>
              <w:t xml:space="preserve"> zusammen mit dem Halbjahreszeugnis.</w:t>
            </w:r>
          </w:p>
          <w:p w:rsidR="005B7182" w:rsidRDefault="00796D01" w:rsidP="0035306A">
            <w:pPr>
              <w:rPr>
                <w:rFonts w:ascii="Century Gothic" w:hAnsi="Century Gothic"/>
                <w:sz w:val="20"/>
                <w:szCs w:val="20"/>
              </w:rPr>
            </w:pPr>
            <w:r w:rsidRPr="00796D01">
              <w:rPr>
                <w:rFonts w:ascii="Century Gothic" w:hAnsi="Century Gothic"/>
                <w:sz w:val="20"/>
                <w:szCs w:val="20"/>
              </w:rPr>
              <w:t>der Jahrgangsstufe 6</w:t>
            </w:r>
            <w:r w:rsidR="00D54174">
              <w:rPr>
                <w:rFonts w:ascii="Century Gothic" w:hAnsi="Century Gothic"/>
                <w:sz w:val="20"/>
                <w:szCs w:val="20"/>
              </w:rPr>
              <w:t>.</w:t>
            </w:r>
            <w:r w:rsidR="005B7182">
              <w:rPr>
                <w:rFonts w:ascii="Century Gothic" w:hAnsi="Century Gothic"/>
                <w:sz w:val="20"/>
                <w:szCs w:val="20"/>
              </w:rPr>
              <w:t xml:space="preserve"> </w:t>
            </w:r>
          </w:p>
          <w:p w:rsidR="00796D01" w:rsidRPr="00796D01" w:rsidRDefault="00796D01" w:rsidP="0035306A">
            <w:pPr>
              <w:rPr>
                <w:rFonts w:ascii="Century Gothic" w:hAnsi="Century Gothic"/>
                <w:sz w:val="20"/>
                <w:szCs w:val="20"/>
              </w:rPr>
            </w:pPr>
          </w:p>
          <w:p w:rsidR="00796D01" w:rsidRPr="00796D01" w:rsidRDefault="00796D01" w:rsidP="0035306A">
            <w:pPr>
              <w:rPr>
                <w:rFonts w:ascii="Century Gothic" w:hAnsi="Century Gothic"/>
                <w:sz w:val="20"/>
                <w:szCs w:val="20"/>
              </w:rPr>
            </w:pPr>
          </w:p>
          <w:p w:rsidR="00796D01" w:rsidRPr="00796D01" w:rsidRDefault="00796D01" w:rsidP="0035306A">
            <w:pPr>
              <w:rPr>
                <w:rFonts w:ascii="Century Gothic" w:hAnsi="Century Gothic"/>
                <w:sz w:val="20"/>
                <w:szCs w:val="20"/>
              </w:rPr>
            </w:pPr>
          </w:p>
          <w:p w:rsidR="00796D01" w:rsidRPr="00796D01" w:rsidRDefault="00796D01" w:rsidP="0035306A">
            <w:pPr>
              <w:rPr>
                <w:rFonts w:ascii="Century Gothic" w:hAnsi="Century Gothic"/>
                <w:sz w:val="20"/>
                <w:szCs w:val="20"/>
              </w:rPr>
            </w:pPr>
          </w:p>
        </w:tc>
        <w:tc>
          <w:tcPr>
            <w:tcW w:w="1080" w:type="pct"/>
          </w:tcPr>
          <w:p w:rsidR="00796D01" w:rsidRPr="00796D01" w:rsidRDefault="00D54174" w:rsidP="0035306A">
            <w:pPr>
              <w:rPr>
                <w:rFonts w:ascii="Century Gothic" w:hAnsi="Century Gothic"/>
                <w:sz w:val="20"/>
                <w:szCs w:val="20"/>
              </w:rPr>
            </w:pPr>
            <w:r>
              <w:rPr>
                <w:rFonts w:ascii="Century Gothic" w:hAnsi="Century Gothic"/>
                <w:sz w:val="20"/>
                <w:szCs w:val="20"/>
              </w:rPr>
              <w:t>Klassenlehrer*In</w:t>
            </w:r>
          </w:p>
        </w:tc>
      </w:tr>
      <w:tr w:rsidR="00796D01" w:rsidRPr="00796D01" w:rsidTr="0035306A">
        <w:tc>
          <w:tcPr>
            <w:tcW w:w="966" w:type="pct"/>
          </w:tcPr>
          <w:p w:rsidR="00796D01" w:rsidRDefault="005B7182" w:rsidP="0035306A">
            <w:pPr>
              <w:rPr>
                <w:rFonts w:ascii="Century Gothic" w:hAnsi="Century Gothic"/>
                <w:sz w:val="20"/>
                <w:szCs w:val="20"/>
              </w:rPr>
            </w:pPr>
            <w:r>
              <w:rPr>
                <w:rFonts w:ascii="Century Gothic" w:hAnsi="Century Gothic"/>
                <w:sz w:val="20"/>
                <w:szCs w:val="20"/>
              </w:rPr>
              <w:t>Februar</w:t>
            </w:r>
          </w:p>
          <w:p w:rsidR="0035306A" w:rsidRDefault="0035306A" w:rsidP="0035306A">
            <w:pPr>
              <w:rPr>
                <w:rFonts w:ascii="Century Gothic" w:hAnsi="Century Gothic"/>
                <w:sz w:val="20"/>
                <w:szCs w:val="20"/>
              </w:rPr>
            </w:pPr>
          </w:p>
          <w:p w:rsidR="0035306A" w:rsidRDefault="0035306A" w:rsidP="0035306A">
            <w:pPr>
              <w:rPr>
                <w:rFonts w:ascii="Century Gothic" w:hAnsi="Century Gothic"/>
                <w:sz w:val="20"/>
                <w:szCs w:val="20"/>
              </w:rPr>
            </w:pPr>
          </w:p>
          <w:p w:rsidR="0035306A" w:rsidRDefault="0035306A" w:rsidP="0035306A">
            <w:pPr>
              <w:rPr>
                <w:rFonts w:ascii="Century Gothic" w:hAnsi="Century Gothic"/>
                <w:sz w:val="20"/>
                <w:szCs w:val="20"/>
              </w:rPr>
            </w:pPr>
          </w:p>
          <w:p w:rsidR="0035306A" w:rsidRPr="00796D01" w:rsidRDefault="0035306A" w:rsidP="0035306A">
            <w:pPr>
              <w:rPr>
                <w:rFonts w:ascii="Century Gothic" w:hAnsi="Century Gothic"/>
                <w:sz w:val="20"/>
                <w:szCs w:val="20"/>
              </w:rPr>
            </w:pPr>
          </w:p>
        </w:tc>
        <w:tc>
          <w:tcPr>
            <w:tcW w:w="2955" w:type="pct"/>
          </w:tcPr>
          <w:p w:rsidR="00796D01" w:rsidRPr="00796D01" w:rsidRDefault="005B7182" w:rsidP="0035306A">
            <w:pPr>
              <w:rPr>
                <w:rFonts w:ascii="Century Gothic" w:hAnsi="Century Gothic"/>
                <w:sz w:val="20"/>
                <w:szCs w:val="20"/>
              </w:rPr>
            </w:pPr>
            <w:r>
              <w:rPr>
                <w:rFonts w:ascii="Century Gothic" w:hAnsi="Century Gothic"/>
                <w:sz w:val="20"/>
                <w:szCs w:val="20"/>
              </w:rPr>
              <w:t>Eltern melden Kind bei der Erstwunschschule an</w:t>
            </w:r>
            <w:r w:rsidR="00D54174">
              <w:rPr>
                <w:rFonts w:ascii="Century Gothic" w:hAnsi="Century Gothic"/>
                <w:sz w:val="20"/>
                <w:szCs w:val="20"/>
              </w:rPr>
              <w:t>.</w:t>
            </w:r>
          </w:p>
        </w:tc>
        <w:tc>
          <w:tcPr>
            <w:tcW w:w="1080" w:type="pct"/>
          </w:tcPr>
          <w:p w:rsidR="00796D01" w:rsidRPr="00796D01" w:rsidRDefault="00796D01" w:rsidP="0035306A">
            <w:pPr>
              <w:rPr>
                <w:rFonts w:ascii="Century Gothic" w:hAnsi="Century Gothic"/>
                <w:sz w:val="20"/>
                <w:szCs w:val="20"/>
              </w:rPr>
            </w:pPr>
          </w:p>
        </w:tc>
      </w:tr>
    </w:tbl>
    <w:tbl>
      <w:tblPr>
        <w:tblpPr w:leftFromText="141" w:rightFromText="141" w:horzAnchor="margin" w:tblpXSpec="center" w:tblpY="-480"/>
        <w:tblW w:w="37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41"/>
      </w:tblGrid>
      <w:tr w:rsidR="0035306A" w:rsidTr="0035306A">
        <w:trPr>
          <w:trHeight w:val="1266"/>
        </w:trPr>
        <w:tc>
          <w:tcPr>
            <w:tcW w:w="6841" w:type="dxa"/>
            <w:shd w:val="clear" w:color="auto" w:fill="D9D9D9" w:themeFill="background1" w:themeFillShade="D9"/>
          </w:tcPr>
          <w:p w:rsidR="0035306A" w:rsidRDefault="00C445F4" w:rsidP="0035306A">
            <w:pPr>
              <w:jc w:val="center"/>
              <w:rPr>
                <w:b/>
                <w:sz w:val="28"/>
                <w:szCs w:val="28"/>
                <w:shd w:val="clear" w:color="auto" w:fill="D9D9D9" w:themeFill="background1" w:themeFillShade="D9"/>
              </w:rPr>
            </w:pPr>
            <w:r>
              <w:rPr>
                <w:b/>
                <w:sz w:val="28"/>
                <w:szCs w:val="28"/>
                <w:shd w:val="clear" w:color="auto" w:fill="D9D9D9" w:themeFill="background1" w:themeFillShade="D9"/>
              </w:rPr>
              <w:t>Leitfaden</w:t>
            </w:r>
          </w:p>
          <w:p w:rsidR="0035306A" w:rsidRDefault="0035306A" w:rsidP="0035306A">
            <w:pPr>
              <w:jc w:val="center"/>
              <w:rPr>
                <w:b/>
                <w:sz w:val="28"/>
                <w:szCs w:val="28"/>
              </w:rPr>
            </w:pPr>
            <w:r w:rsidRPr="0035306A">
              <w:rPr>
                <w:b/>
                <w:sz w:val="28"/>
                <w:szCs w:val="28"/>
                <w:shd w:val="clear" w:color="auto" w:fill="D9D9D9" w:themeFill="background1" w:themeFillShade="D9"/>
              </w:rPr>
              <w:t>Übergang von der Grundschule in die Jahrgangsstufe</w:t>
            </w:r>
            <w:r w:rsidRPr="0035306A">
              <w:rPr>
                <w:b/>
                <w:sz w:val="28"/>
                <w:szCs w:val="28"/>
              </w:rPr>
              <w:t xml:space="preserve"> 7</w:t>
            </w:r>
          </w:p>
        </w:tc>
      </w:tr>
    </w:tbl>
    <w:p w:rsidR="009216C4" w:rsidRPr="0035306A" w:rsidRDefault="009216C4" w:rsidP="0035306A">
      <w:pPr>
        <w:rPr>
          <w:b/>
          <w:sz w:val="28"/>
          <w:szCs w:val="28"/>
        </w:rPr>
      </w:pPr>
    </w:p>
    <w:sectPr w:rsidR="009216C4" w:rsidRPr="0035306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B6E89"/>
    <w:multiLevelType w:val="hybridMultilevel"/>
    <w:tmpl w:val="792E523E"/>
    <w:lvl w:ilvl="0" w:tplc="E19CC336">
      <w:start w:val="4"/>
      <w:numFmt w:val="bullet"/>
      <w:lvlText w:val="-"/>
      <w:lvlJc w:val="left"/>
      <w:pPr>
        <w:ind w:left="720" w:hanging="360"/>
      </w:pPr>
      <w:rPr>
        <w:rFonts w:ascii="Century Gothic" w:eastAsiaTheme="minorHAnsi" w:hAnsi="Century Gothi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516"/>
    <w:rsid w:val="00141516"/>
    <w:rsid w:val="0035306A"/>
    <w:rsid w:val="003A2B8A"/>
    <w:rsid w:val="004B5C15"/>
    <w:rsid w:val="005B7182"/>
    <w:rsid w:val="00796D01"/>
    <w:rsid w:val="009216C4"/>
    <w:rsid w:val="00C445F4"/>
    <w:rsid w:val="00D541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41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96D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41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96D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D0E3B57</Template>
  <TotalTime>0</TotalTime>
  <Pages>1</Pages>
  <Words>276</Words>
  <Characters>1740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ITDZ-Berlin</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Weyand, Kornelia</dc:creator>
  <cp:lastModifiedBy>Weyand, Kornelia</cp:lastModifiedBy>
  <cp:revision>2</cp:revision>
  <cp:lastPrinted>2018-04-11T14:23:00Z</cp:lastPrinted>
  <dcterms:created xsi:type="dcterms:W3CDTF">2018-04-17T17:44:00Z</dcterms:created>
  <dcterms:modified xsi:type="dcterms:W3CDTF">2018-04-17T17:44:00Z</dcterms:modified>
</cp:coreProperties>
</file>